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6D" w:rsidRPr="00917C6D" w:rsidRDefault="00917C6D" w:rsidP="00056346">
      <w:pPr>
        <w:pBdr>
          <w:top w:val="single" w:sz="18" w:space="1" w:color="4BACC6" w:themeColor="accent5"/>
          <w:left w:val="single" w:sz="18" w:space="4" w:color="4BACC6" w:themeColor="accent5"/>
          <w:bottom w:val="single" w:sz="18" w:space="1" w:color="4BACC6" w:themeColor="accent5"/>
          <w:right w:val="single" w:sz="18" w:space="4" w:color="4BACC6" w:themeColor="accent5"/>
        </w:pBdr>
        <w:shd w:val="clear" w:color="auto" w:fill="33CC33"/>
        <w:jc w:val="center"/>
        <w:rPr>
          <w:rFonts w:ascii="Arial" w:hAnsi="Arial" w:cs="Arial"/>
          <w:b/>
          <w:sz w:val="48"/>
          <w:szCs w:val="48"/>
        </w:rPr>
      </w:pPr>
      <w:r w:rsidRPr="00917C6D">
        <w:rPr>
          <w:rFonts w:ascii="Arial" w:hAnsi="Arial" w:cs="Arial"/>
          <w:b/>
          <w:sz w:val="48"/>
          <w:szCs w:val="48"/>
        </w:rPr>
        <w:t>DIRECTIONS for RACE DAY</w:t>
      </w:r>
    </w:p>
    <w:p w:rsidR="00D6633B" w:rsidRPr="00056346" w:rsidRDefault="00917C6D">
      <w:pPr>
        <w:rPr>
          <w:rFonts w:ascii="Arial" w:hAnsi="Arial" w:cs="Arial"/>
          <w:sz w:val="24"/>
          <w:szCs w:val="24"/>
        </w:rPr>
      </w:pPr>
      <w:r w:rsidRPr="00056346">
        <w:rPr>
          <w:rFonts w:ascii="Arial" w:hAnsi="Arial" w:cs="Arial"/>
          <w:b/>
          <w:sz w:val="24"/>
          <w:szCs w:val="24"/>
        </w:rPr>
        <w:t>TO PUT IN/ RESGISTRATION (WHITE BRIDGE)</w:t>
      </w:r>
      <w:r w:rsidR="00933DE8" w:rsidRPr="00056346">
        <w:rPr>
          <w:rFonts w:ascii="Arial" w:hAnsi="Arial" w:cs="Arial"/>
          <w:sz w:val="24"/>
          <w:szCs w:val="24"/>
        </w:rPr>
        <w:t xml:space="preserve"> </w:t>
      </w:r>
    </w:p>
    <w:p w:rsidR="00917C6D" w:rsidRDefault="00917C6D" w:rsidP="00933DE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From the I17, head east on 260 for approximately </w:t>
      </w:r>
      <w:r w:rsidR="00056346">
        <w:rPr>
          <w:rFonts w:ascii="Arial" w:hAnsi="Arial" w:cs="Arial"/>
        </w:rPr>
        <w:t>4.4</w:t>
      </w:r>
      <w:r>
        <w:rPr>
          <w:rFonts w:ascii="Arial" w:hAnsi="Arial" w:cs="Arial"/>
        </w:rPr>
        <w:t xml:space="preserve"> miles. Follow event signs. Once you cross over the first bridge, TURN RIGHT at the next street just after the bridge. </w:t>
      </w:r>
    </w:p>
    <w:p w:rsidR="00933DE8" w:rsidRPr="00933DE8" w:rsidRDefault="00933DE8" w:rsidP="00933DE8">
      <w:pPr>
        <w:spacing w:after="0"/>
        <w:ind w:left="720"/>
        <w:rPr>
          <w:rFonts w:ascii="Arial" w:hAnsi="Arial" w:cs="Arial"/>
          <w:b/>
          <w:i/>
        </w:rPr>
      </w:pPr>
      <w:r w:rsidRPr="00933DE8">
        <w:rPr>
          <w:rFonts w:ascii="Arial" w:hAnsi="Arial" w:cs="Arial"/>
          <w:b/>
          <w:i/>
        </w:rPr>
        <w:t>Google Maps</w:t>
      </w:r>
      <w:r w:rsidR="00056346">
        <w:rPr>
          <w:rFonts w:ascii="Arial" w:hAnsi="Arial" w:cs="Arial"/>
          <w:b/>
          <w:i/>
        </w:rPr>
        <w:t xml:space="preserve">: </w:t>
      </w:r>
      <w:hyperlink r:id="rId4" w:history="1">
        <w:r w:rsidR="00056346" w:rsidRPr="00056346">
          <w:rPr>
            <w:rStyle w:val="Hyperlink"/>
            <w:rFonts w:ascii="Arial" w:hAnsi="Arial" w:cs="Arial"/>
            <w:b/>
            <w:i/>
          </w:rPr>
          <w:t>https://goo.gl/maps/gSK8UCvJqQH2</w:t>
        </w:r>
      </w:hyperlink>
    </w:p>
    <w:p w:rsidR="00917C6D" w:rsidRPr="00917C6D" w:rsidRDefault="00917C6D">
      <w:pPr>
        <w:rPr>
          <w:rFonts w:ascii="Arial" w:hAnsi="Arial" w:cs="Arial"/>
          <w:sz w:val="4"/>
          <w:szCs w:val="4"/>
        </w:rPr>
      </w:pPr>
    </w:p>
    <w:p w:rsidR="00917C6D" w:rsidRPr="00056346" w:rsidRDefault="00917C6D">
      <w:pPr>
        <w:rPr>
          <w:rFonts w:ascii="Arial" w:hAnsi="Arial" w:cs="Arial"/>
          <w:b/>
          <w:sz w:val="24"/>
          <w:szCs w:val="24"/>
        </w:rPr>
      </w:pPr>
      <w:r w:rsidRPr="00056346">
        <w:rPr>
          <w:rFonts w:ascii="Arial" w:hAnsi="Arial" w:cs="Arial"/>
          <w:b/>
          <w:sz w:val="24"/>
          <w:szCs w:val="24"/>
        </w:rPr>
        <w:t>TO 5mi FUN FLOAT PUT IN (CLEAR CREEK)</w:t>
      </w:r>
    </w:p>
    <w:p w:rsidR="00917C6D" w:rsidRDefault="00917C6D" w:rsidP="00933DE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From White Bridge/ Registration, turn left on 260 and drive west for approximately </w:t>
      </w:r>
      <w:r w:rsidR="006F0EE6">
        <w:rPr>
          <w:rFonts w:ascii="Arial" w:hAnsi="Arial" w:cs="Arial"/>
        </w:rPr>
        <w:t>1.6</w:t>
      </w:r>
      <w:r>
        <w:rPr>
          <w:rFonts w:ascii="Arial" w:hAnsi="Arial" w:cs="Arial"/>
        </w:rPr>
        <w:t xml:space="preserve"> miles. Turn left on to Oasis Rd (at top of hill), and follow the road down. Turn right on to Salt Mine Rd (at the T intersection). Drive approximately 5</w:t>
      </w:r>
      <w:r w:rsidR="006F0EE6">
        <w:rPr>
          <w:rFonts w:ascii="Arial" w:hAnsi="Arial" w:cs="Arial"/>
        </w:rPr>
        <w:t xml:space="preserve">.5 </w:t>
      </w:r>
      <w:r>
        <w:rPr>
          <w:rFonts w:ascii="Arial" w:hAnsi="Arial" w:cs="Arial"/>
        </w:rPr>
        <w:t xml:space="preserve">mi to Clear Creek Day Use on left hand side of road. </w:t>
      </w:r>
      <w:r w:rsidR="00933DE8">
        <w:rPr>
          <w:rFonts w:ascii="Arial" w:hAnsi="Arial" w:cs="Arial"/>
        </w:rPr>
        <w:t xml:space="preserve"> </w:t>
      </w:r>
    </w:p>
    <w:p w:rsidR="00933DE8" w:rsidRPr="00933DE8" w:rsidRDefault="00056346" w:rsidP="00933DE8">
      <w:pPr>
        <w:spacing w:after="0"/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Google Maps: </w:t>
      </w:r>
      <w:hyperlink r:id="rId5" w:history="1">
        <w:r w:rsidRPr="00056346">
          <w:rPr>
            <w:rStyle w:val="Hyperlink"/>
            <w:rFonts w:ascii="Arial" w:hAnsi="Arial" w:cs="Arial"/>
            <w:b/>
            <w:i/>
          </w:rPr>
          <w:t>https://goo.gl/maps/xVrsX1eS6662</w:t>
        </w:r>
      </w:hyperlink>
    </w:p>
    <w:p w:rsidR="00917C6D" w:rsidRPr="00933DE8" w:rsidRDefault="00917C6D">
      <w:pPr>
        <w:rPr>
          <w:rFonts w:ascii="Arial" w:hAnsi="Arial" w:cs="Arial"/>
          <w:sz w:val="4"/>
          <w:szCs w:val="4"/>
        </w:rPr>
      </w:pPr>
    </w:p>
    <w:p w:rsidR="00917C6D" w:rsidRPr="00056346" w:rsidRDefault="00917C6D">
      <w:pPr>
        <w:rPr>
          <w:rFonts w:ascii="Arial" w:hAnsi="Arial" w:cs="Arial"/>
          <w:b/>
          <w:sz w:val="24"/>
          <w:szCs w:val="24"/>
        </w:rPr>
      </w:pPr>
      <w:r w:rsidRPr="00056346">
        <w:rPr>
          <w:rFonts w:ascii="Arial" w:hAnsi="Arial" w:cs="Arial"/>
          <w:b/>
          <w:sz w:val="24"/>
          <w:szCs w:val="24"/>
        </w:rPr>
        <w:t>TO TAKE OUT (BEASLEY FLATS)</w:t>
      </w:r>
    </w:p>
    <w:p w:rsidR="00917C6D" w:rsidRDefault="00917C6D" w:rsidP="00933DE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From White Bridge/ Registration, turn left on 260 and drive west for approximately </w:t>
      </w:r>
      <w:r w:rsidR="006F0EE6">
        <w:rPr>
          <w:rFonts w:ascii="Arial" w:hAnsi="Arial" w:cs="Arial"/>
        </w:rPr>
        <w:t>1.6</w:t>
      </w:r>
      <w:r>
        <w:rPr>
          <w:rFonts w:ascii="Arial" w:hAnsi="Arial" w:cs="Arial"/>
        </w:rPr>
        <w:t xml:space="preserve"> miles. Turn left on to Oasis Rd (at top of hill), and follow the road down. Turn right on to Salt Mine Rd (at the T intersection). Drive approximately </w:t>
      </w:r>
      <w:r w:rsidR="006F0EE6">
        <w:rPr>
          <w:rFonts w:ascii="Arial" w:hAnsi="Arial" w:cs="Arial"/>
        </w:rPr>
        <w:t>7.8 mi</w:t>
      </w:r>
      <w:r>
        <w:rPr>
          <w:rFonts w:ascii="Arial" w:hAnsi="Arial" w:cs="Arial"/>
        </w:rPr>
        <w:t xml:space="preserve"> to a T-intersection. Turn left staying on paved road. Once you reach a small residential area, turn left and stay on main road for approx. </w:t>
      </w:r>
      <w:r w:rsidR="006F0EE6">
        <w:rPr>
          <w:rFonts w:ascii="Arial" w:hAnsi="Arial" w:cs="Arial"/>
        </w:rPr>
        <w:t>2.5 mi</w:t>
      </w:r>
      <w:r>
        <w:rPr>
          <w:rFonts w:ascii="Arial" w:hAnsi="Arial" w:cs="Arial"/>
        </w:rPr>
        <w:t xml:space="preserve">, until you reach Beasley Flats (end of the road). </w:t>
      </w:r>
    </w:p>
    <w:p w:rsidR="00933DE8" w:rsidRPr="00933DE8" w:rsidRDefault="00056346" w:rsidP="00933DE8">
      <w:pPr>
        <w:spacing w:after="0"/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Google Maps: </w:t>
      </w:r>
      <w:hyperlink r:id="rId6" w:history="1">
        <w:r w:rsidRPr="00056346">
          <w:rPr>
            <w:rStyle w:val="Hyperlink"/>
            <w:rFonts w:ascii="Arial" w:hAnsi="Arial" w:cs="Arial"/>
            <w:b/>
            <w:i/>
          </w:rPr>
          <w:t>https://goo.gl/maps/QdawQANez8o</w:t>
        </w:r>
      </w:hyperlink>
    </w:p>
    <w:p w:rsidR="00917C6D" w:rsidRPr="00FE2732" w:rsidRDefault="00A94EA7" w:rsidP="00917C6D">
      <w:pPr>
        <w:rPr>
          <w:rFonts w:ascii="Arial" w:hAnsi="Arial" w:cs="Arial"/>
        </w:rPr>
      </w:pPr>
      <w:r>
        <w:rPr>
          <w:rFonts w:ascii="Calibri,Bold" w:hAnsi="Calibri,Bold" w:cs="Calibri,Bold"/>
          <w:b/>
          <w:bCs/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38F8E21F" wp14:editId="3F07992D">
            <wp:simplePos x="0" y="0"/>
            <wp:positionH relativeFrom="column">
              <wp:posOffset>-126460</wp:posOffset>
            </wp:positionH>
            <wp:positionV relativeFrom="paragraph">
              <wp:posOffset>81808</wp:posOffset>
            </wp:positionV>
            <wp:extent cx="4885218" cy="5100704"/>
            <wp:effectExtent l="19050" t="19050" r="10795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an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36" cy="51026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E8" w:rsidRPr="00933D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292D3" wp14:editId="21579B98">
                <wp:simplePos x="0" y="0"/>
                <wp:positionH relativeFrom="column">
                  <wp:posOffset>4903076</wp:posOffset>
                </wp:positionH>
                <wp:positionV relativeFrom="paragraph">
                  <wp:posOffset>270094</wp:posOffset>
                </wp:positionV>
                <wp:extent cx="1951640" cy="4540469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640" cy="45404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E8" w:rsidRPr="00933DE8" w:rsidRDefault="00933DE8" w:rsidP="00933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33DE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Please Note:</w:t>
                            </w:r>
                          </w:p>
                          <w:p w:rsidR="00933DE8" w:rsidRPr="00933DE8" w:rsidRDefault="008B4C16" w:rsidP="00933D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Space</w:t>
                            </w:r>
                            <w:bookmarkStart w:id="0" w:name="_GoBack"/>
                            <w:bookmarkEnd w:id="0"/>
                            <w:r w:rsidR="00933DE8" w:rsidRPr="00933D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is limited at all locations. Please follow parking volunteers for parking guidance.</w:t>
                            </w:r>
                          </w:p>
                          <w:p w:rsidR="00933DE8" w:rsidRPr="00933DE8" w:rsidRDefault="00933DE8" w:rsidP="00933D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DE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There is NO parking at White Bridge or Clear Creek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33DE8" w:rsidRPr="00933DE8" w:rsidRDefault="00933DE8" w:rsidP="00933D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DE8">
                              <w:rPr>
                                <w:b/>
                                <w:sz w:val="32"/>
                                <w:szCs w:val="32"/>
                              </w:rPr>
                              <w:t>There is a shuttle from the take-out to bring you back to your starting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9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05pt;margin-top:21.25pt;width:153.65pt;height:3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" fillcolor="#a5a5a5 [2092]">
                <v:textbox>
                  <w:txbxContent>
                    <w:p w:rsidR="00933DE8" w:rsidRPr="00933DE8" w:rsidRDefault="00933DE8" w:rsidP="00933DE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33DE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Please Note:</w:t>
                      </w:r>
                    </w:p>
                    <w:p w:rsidR="00933DE8" w:rsidRPr="00933DE8" w:rsidRDefault="008B4C16" w:rsidP="00933D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Space</w:t>
                      </w:r>
                      <w:bookmarkStart w:id="1" w:name="_GoBack"/>
                      <w:bookmarkEnd w:id="1"/>
                      <w:r w:rsidR="00933DE8" w:rsidRPr="00933DE8">
                        <w:rPr>
                          <w:b/>
                          <w:sz w:val="32"/>
                          <w:szCs w:val="32"/>
                        </w:rPr>
                        <w:t xml:space="preserve"> is limited at all locations. Please follow parking volunteers for parking guidance.</w:t>
                      </w:r>
                    </w:p>
                    <w:p w:rsidR="00933DE8" w:rsidRPr="00933DE8" w:rsidRDefault="00933DE8" w:rsidP="00933D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3DE8">
                        <w:rPr>
                          <w:b/>
                          <w:sz w:val="32"/>
                          <w:szCs w:val="32"/>
                          <w:u w:val="single"/>
                        </w:rPr>
                        <w:t>There is NO parking at White Bridge or Clear Creek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933DE8" w:rsidRPr="00933DE8" w:rsidRDefault="00933DE8" w:rsidP="00933D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3DE8">
                        <w:rPr>
                          <w:b/>
                          <w:sz w:val="32"/>
                          <w:szCs w:val="32"/>
                        </w:rPr>
                        <w:t>There is a shuttle from the take-out to bring you back to your starting point.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7C6D" w:rsidRPr="00FE2732" w:rsidSect="00933DE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2"/>
    <w:rsid w:val="00056346"/>
    <w:rsid w:val="00433D4E"/>
    <w:rsid w:val="0046321B"/>
    <w:rsid w:val="00647A97"/>
    <w:rsid w:val="006F0EE6"/>
    <w:rsid w:val="00801840"/>
    <w:rsid w:val="008B4C16"/>
    <w:rsid w:val="0091772E"/>
    <w:rsid w:val="00917C6D"/>
    <w:rsid w:val="00933DE8"/>
    <w:rsid w:val="00A94EA7"/>
    <w:rsid w:val="00D6633B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5BBB4-69BE-4387-AAC0-264077B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QdawQANez8o" TargetMode="External"/><Relationship Id="rId5" Type="http://schemas.openxmlformats.org/officeDocument/2006/relationships/hyperlink" Target="https://goo.gl/maps/xVrsX1eS6662" TargetMode="External"/><Relationship Id="rId4" Type="http://schemas.openxmlformats.org/officeDocument/2006/relationships/hyperlink" Target="https://goo.gl/maps/gSK8UCvJqQH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MACYS Inc / Bloomingdales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 Keil</dc:creator>
  <cp:lastModifiedBy>DanielleKeil</cp:lastModifiedBy>
  <cp:revision>4</cp:revision>
  <dcterms:created xsi:type="dcterms:W3CDTF">2018-03-09T05:32:00Z</dcterms:created>
  <dcterms:modified xsi:type="dcterms:W3CDTF">2018-03-09T05:34:00Z</dcterms:modified>
</cp:coreProperties>
</file>